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1F" w:rsidRDefault="008E0A1F" w:rsidP="00A6414A">
      <w:pPr>
        <w:pStyle w:val="NoSpacing"/>
        <w:rPr>
          <w:b/>
          <w:bCs/>
          <w:sz w:val="23"/>
          <w:szCs w:val="23"/>
        </w:rPr>
      </w:pPr>
    </w:p>
    <w:p w:rsidR="00715A0A" w:rsidRPr="00351F0E" w:rsidRDefault="00AD18CF" w:rsidP="008E0A1F">
      <w:pPr>
        <w:pStyle w:val="NoSpacing"/>
        <w:rPr>
          <w:b/>
          <w:bCs/>
          <w:sz w:val="23"/>
          <w:szCs w:val="23"/>
        </w:rPr>
      </w:pPr>
      <w:r w:rsidRPr="00351F0E">
        <w:rPr>
          <w:b/>
          <w:bCs/>
          <w:sz w:val="23"/>
          <w:szCs w:val="23"/>
        </w:rPr>
        <w:t xml:space="preserve">Removal of </w:t>
      </w:r>
      <w:r w:rsidR="00A6414A" w:rsidRPr="00351F0E">
        <w:rPr>
          <w:b/>
          <w:bCs/>
          <w:sz w:val="23"/>
          <w:szCs w:val="23"/>
        </w:rPr>
        <w:t>sugary drinks</w:t>
      </w:r>
      <w:r w:rsidR="003849AF" w:rsidRPr="00351F0E">
        <w:rPr>
          <w:b/>
          <w:bCs/>
          <w:sz w:val="23"/>
          <w:szCs w:val="23"/>
        </w:rPr>
        <w:t xml:space="preserve"> </w:t>
      </w:r>
      <w:r w:rsidRPr="00351F0E">
        <w:rPr>
          <w:b/>
          <w:bCs/>
          <w:sz w:val="23"/>
          <w:szCs w:val="23"/>
        </w:rPr>
        <w:t>from sales and service</w:t>
      </w:r>
      <w:r w:rsidR="008E0A1F">
        <w:rPr>
          <w:b/>
          <w:bCs/>
          <w:sz w:val="23"/>
          <w:szCs w:val="23"/>
        </w:rPr>
        <w:t xml:space="preserve"> at</w:t>
      </w:r>
      <w:r w:rsidRPr="00351F0E">
        <w:rPr>
          <w:b/>
          <w:bCs/>
          <w:sz w:val="23"/>
          <w:szCs w:val="23"/>
        </w:rPr>
        <w:t xml:space="preserve"> </w:t>
      </w:r>
      <w:r w:rsidR="008E0A1F">
        <w:rPr>
          <w:b/>
          <w:bCs/>
          <w:sz w:val="23"/>
          <w:szCs w:val="23"/>
        </w:rPr>
        <w:t>WHO H</w:t>
      </w:r>
      <w:r w:rsidRPr="00351F0E">
        <w:rPr>
          <w:b/>
          <w:bCs/>
          <w:sz w:val="23"/>
          <w:szCs w:val="23"/>
        </w:rPr>
        <w:t xml:space="preserve">eadquarters </w:t>
      </w:r>
    </w:p>
    <w:p w:rsidR="001A6DD8" w:rsidRPr="00351F0E" w:rsidRDefault="001A6DD8" w:rsidP="001A6DD8">
      <w:pPr>
        <w:pStyle w:val="NoSpacing"/>
        <w:rPr>
          <w:b/>
          <w:bCs/>
          <w:sz w:val="23"/>
          <w:szCs w:val="23"/>
        </w:rPr>
      </w:pPr>
    </w:p>
    <w:p w:rsidR="00035DCF" w:rsidRDefault="00035DCF" w:rsidP="00035DCF">
      <w:pPr>
        <w:pStyle w:val="NoSpacing"/>
        <w:rPr>
          <w:sz w:val="23"/>
          <w:szCs w:val="23"/>
        </w:rPr>
      </w:pPr>
      <w:r>
        <w:rPr>
          <w:b/>
          <w:bCs/>
          <w:sz w:val="23"/>
          <w:szCs w:val="23"/>
        </w:rPr>
        <w:t>10/</w:t>
      </w:r>
      <w:r w:rsidR="008E0A1F">
        <w:rPr>
          <w:b/>
          <w:bCs/>
          <w:sz w:val="23"/>
          <w:szCs w:val="23"/>
        </w:rPr>
        <w:t xml:space="preserve">11 October, 2016: </w:t>
      </w:r>
      <w:r w:rsidR="009A2DCF" w:rsidRPr="009A2DCF">
        <w:rPr>
          <w:bCs/>
          <w:sz w:val="23"/>
          <w:szCs w:val="23"/>
        </w:rPr>
        <w:t>You may notice something missing when you next visit the vending machines</w:t>
      </w:r>
      <w:r w:rsidR="00A6677A">
        <w:rPr>
          <w:bCs/>
          <w:sz w:val="23"/>
          <w:szCs w:val="23"/>
        </w:rPr>
        <w:t xml:space="preserve"> or cafeteria</w:t>
      </w:r>
      <w:r w:rsidR="009A2DCF" w:rsidRPr="009A2DCF">
        <w:rPr>
          <w:bCs/>
          <w:sz w:val="23"/>
          <w:szCs w:val="23"/>
        </w:rPr>
        <w:t xml:space="preserve"> at WHO.</w:t>
      </w:r>
      <w:r w:rsidR="009A2DCF">
        <w:rPr>
          <w:b/>
          <w:bCs/>
          <w:sz w:val="23"/>
          <w:szCs w:val="23"/>
        </w:rPr>
        <w:t xml:space="preserve"> </w:t>
      </w:r>
      <w:r w:rsidR="009A2DCF" w:rsidRPr="009A2DCF">
        <w:rPr>
          <w:bCs/>
          <w:sz w:val="23"/>
          <w:szCs w:val="23"/>
        </w:rPr>
        <w:t xml:space="preserve">Starting </w:t>
      </w:r>
      <w:r>
        <w:rPr>
          <w:bCs/>
          <w:sz w:val="23"/>
          <w:szCs w:val="23"/>
        </w:rPr>
        <w:t>on 11 October</w:t>
      </w:r>
      <w:r w:rsidR="009A2DCF">
        <w:rPr>
          <w:b/>
          <w:bCs/>
          <w:sz w:val="23"/>
          <w:szCs w:val="23"/>
        </w:rPr>
        <w:t xml:space="preserve">, </w:t>
      </w:r>
      <w:r w:rsidR="009A2DCF" w:rsidRPr="00351F0E">
        <w:rPr>
          <w:sz w:val="23"/>
          <w:szCs w:val="23"/>
        </w:rPr>
        <w:t>sugary drinks will no longer be sold</w:t>
      </w:r>
      <w:r w:rsidR="009A2DCF">
        <w:rPr>
          <w:sz w:val="23"/>
          <w:szCs w:val="23"/>
        </w:rPr>
        <w:t xml:space="preserve"> or served at official functions at Headquarters</w:t>
      </w:r>
      <w:r>
        <w:rPr>
          <w:sz w:val="23"/>
          <w:szCs w:val="23"/>
        </w:rPr>
        <w:t>.</w:t>
      </w:r>
    </w:p>
    <w:p w:rsidR="00035DCF" w:rsidRDefault="00035DCF" w:rsidP="00035DCF">
      <w:pPr>
        <w:pStyle w:val="NoSpacing"/>
        <w:rPr>
          <w:sz w:val="23"/>
          <w:szCs w:val="23"/>
        </w:rPr>
      </w:pPr>
    </w:p>
    <w:p w:rsidR="009A2DCF" w:rsidRDefault="009A2DCF" w:rsidP="004C7CDD">
      <w:pPr>
        <w:pStyle w:val="NoSpacing"/>
        <w:rPr>
          <w:sz w:val="23"/>
          <w:szCs w:val="23"/>
        </w:rPr>
      </w:pPr>
      <w:r>
        <w:rPr>
          <w:sz w:val="23"/>
          <w:szCs w:val="23"/>
        </w:rPr>
        <w:t xml:space="preserve">The decision came as a result of discussions held </w:t>
      </w:r>
      <w:r w:rsidR="00EE4D89">
        <w:rPr>
          <w:sz w:val="23"/>
          <w:szCs w:val="23"/>
        </w:rPr>
        <w:t xml:space="preserve">during more than 6 months </w:t>
      </w:r>
      <w:r>
        <w:rPr>
          <w:sz w:val="23"/>
          <w:szCs w:val="23"/>
        </w:rPr>
        <w:t xml:space="preserve">involving WHO technical units, the Staff Association, building management </w:t>
      </w:r>
      <w:r w:rsidR="00007BB7">
        <w:rPr>
          <w:sz w:val="23"/>
          <w:szCs w:val="23"/>
        </w:rPr>
        <w:t xml:space="preserve">and </w:t>
      </w:r>
      <w:r>
        <w:rPr>
          <w:sz w:val="23"/>
          <w:szCs w:val="23"/>
        </w:rPr>
        <w:t>the staff-led “Walk the Talk” health and wellbeing initiative</w:t>
      </w:r>
      <w:r w:rsidR="00007BB7">
        <w:rPr>
          <w:sz w:val="23"/>
          <w:szCs w:val="23"/>
        </w:rPr>
        <w:t>.</w:t>
      </w:r>
    </w:p>
    <w:p w:rsidR="009A2DCF" w:rsidRDefault="009A2DCF" w:rsidP="008E0A1F">
      <w:pPr>
        <w:pStyle w:val="NoSpacing"/>
        <w:rPr>
          <w:b/>
          <w:bCs/>
          <w:sz w:val="23"/>
          <w:szCs w:val="23"/>
        </w:rPr>
      </w:pPr>
    </w:p>
    <w:p w:rsidR="00EF4C92" w:rsidRPr="00351F0E" w:rsidRDefault="009A2DCF" w:rsidP="00035DCF">
      <w:pPr>
        <w:pStyle w:val="NoSpacing"/>
        <w:rPr>
          <w:sz w:val="23"/>
          <w:szCs w:val="23"/>
        </w:rPr>
      </w:pPr>
      <w:r>
        <w:rPr>
          <w:sz w:val="23"/>
          <w:szCs w:val="23"/>
        </w:rPr>
        <w:t xml:space="preserve">The move signifies how seriously </w:t>
      </w:r>
      <w:r w:rsidR="008E0A1F">
        <w:rPr>
          <w:sz w:val="23"/>
          <w:szCs w:val="23"/>
        </w:rPr>
        <w:t xml:space="preserve"> WHO</w:t>
      </w:r>
      <w:r>
        <w:rPr>
          <w:sz w:val="23"/>
          <w:szCs w:val="23"/>
        </w:rPr>
        <w:t xml:space="preserve"> is taking</w:t>
      </w:r>
      <w:r w:rsidR="008E0A1F">
        <w:rPr>
          <w:sz w:val="23"/>
          <w:szCs w:val="23"/>
        </w:rPr>
        <w:t xml:space="preserve"> its leader</w:t>
      </w:r>
      <w:r>
        <w:rPr>
          <w:sz w:val="23"/>
          <w:szCs w:val="23"/>
        </w:rPr>
        <w:t>ship role in implementing policies</w:t>
      </w:r>
      <w:r w:rsidR="008E0A1F">
        <w:rPr>
          <w:sz w:val="23"/>
          <w:szCs w:val="23"/>
        </w:rPr>
        <w:t xml:space="preserve"> </w:t>
      </w:r>
      <w:r>
        <w:rPr>
          <w:sz w:val="23"/>
          <w:szCs w:val="23"/>
        </w:rPr>
        <w:t>to improve</w:t>
      </w:r>
      <w:r w:rsidR="008E0A1F">
        <w:rPr>
          <w:sz w:val="23"/>
          <w:szCs w:val="23"/>
        </w:rPr>
        <w:t xml:space="preserve"> public health, including the WHO </w:t>
      </w:r>
      <w:r w:rsidR="008E0A1F" w:rsidRPr="00351F0E">
        <w:rPr>
          <w:sz w:val="23"/>
          <w:szCs w:val="23"/>
        </w:rPr>
        <w:t>Global</w:t>
      </w:r>
      <w:r w:rsidR="008E0A1F">
        <w:rPr>
          <w:sz w:val="23"/>
          <w:szCs w:val="23"/>
        </w:rPr>
        <w:t xml:space="preserve"> </w:t>
      </w:r>
      <w:r w:rsidR="008E0A1F" w:rsidRPr="00351F0E">
        <w:rPr>
          <w:sz w:val="23"/>
          <w:szCs w:val="23"/>
        </w:rPr>
        <w:t>Action Plan</w:t>
      </w:r>
      <w:r w:rsidR="008E0A1F">
        <w:rPr>
          <w:sz w:val="23"/>
          <w:szCs w:val="23"/>
        </w:rPr>
        <w:t xml:space="preserve"> for the Prevention and Control of Noncommunicable diseases (20</w:t>
      </w:r>
      <w:r w:rsidR="008E0A1F" w:rsidRPr="00351F0E">
        <w:rPr>
          <w:sz w:val="23"/>
          <w:szCs w:val="23"/>
        </w:rPr>
        <w:t>13–2020</w:t>
      </w:r>
      <w:r w:rsidR="008E0A1F">
        <w:rPr>
          <w:sz w:val="23"/>
          <w:szCs w:val="23"/>
        </w:rPr>
        <w:t>)</w:t>
      </w:r>
      <w:r w:rsidR="00035DCF">
        <w:rPr>
          <w:sz w:val="23"/>
          <w:szCs w:val="23"/>
        </w:rPr>
        <w:t xml:space="preserve"> </w:t>
      </w:r>
      <w:r w:rsidR="008E0A1F">
        <w:rPr>
          <w:sz w:val="23"/>
          <w:szCs w:val="23"/>
        </w:rPr>
        <w:t xml:space="preserve">and </w:t>
      </w:r>
      <w:r w:rsidR="008E0A1F" w:rsidRPr="00EF4C92">
        <w:rPr>
          <w:i/>
          <w:sz w:val="23"/>
          <w:szCs w:val="23"/>
        </w:rPr>
        <w:t>the WHO Guideline on Sugars</w:t>
      </w:r>
      <w:r w:rsidR="008E0A1F" w:rsidRPr="00351F0E">
        <w:rPr>
          <w:sz w:val="23"/>
          <w:szCs w:val="23"/>
        </w:rPr>
        <w:t xml:space="preserve"> intake for adults and children. </w:t>
      </w:r>
      <w:r w:rsidR="00EF4C92" w:rsidRPr="00351F0E">
        <w:rPr>
          <w:sz w:val="23"/>
          <w:szCs w:val="23"/>
        </w:rPr>
        <w:t xml:space="preserve">By implementing this policy WHO </w:t>
      </w:r>
      <w:r w:rsidR="00EF4C92">
        <w:rPr>
          <w:sz w:val="23"/>
          <w:szCs w:val="23"/>
        </w:rPr>
        <w:t xml:space="preserve">is setting </w:t>
      </w:r>
      <w:r w:rsidR="00EF4C92" w:rsidRPr="00351F0E">
        <w:rPr>
          <w:sz w:val="23"/>
          <w:szCs w:val="23"/>
        </w:rPr>
        <w:t>a positive example for Member States, other organizations and visitors.</w:t>
      </w:r>
      <w:r w:rsidR="00EF4C92">
        <w:rPr>
          <w:sz w:val="23"/>
          <w:szCs w:val="23"/>
        </w:rPr>
        <w:t xml:space="preserve"> </w:t>
      </w:r>
      <w:r w:rsidR="00EF4C92" w:rsidRPr="000E6EF3">
        <w:rPr>
          <w:sz w:val="23"/>
          <w:szCs w:val="23"/>
        </w:rPr>
        <w:t>The measure will also be extended to the UNAIDS Building, where it is scheduled to</w:t>
      </w:r>
      <w:r w:rsidR="007C24B0" w:rsidRPr="000E6EF3">
        <w:rPr>
          <w:sz w:val="23"/>
          <w:szCs w:val="23"/>
        </w:rPr>
        <w:t xml:space="preserve"> come into</w:t>
      </w:r>
      <w:r w:rsidR="00EF4C92" w:rsidRPr="000E6EF3">
        <w:rPr>
          <w:sz w:val="23"/>
          <w:szCs w:val="23"/>
        </w:rPr>
        <w:t xml:space="preserve"> </w:t>
      </w:r>
      <w:r w:rsidR="007C24B0" w:rsidRPr="000E6EF3">
        <w:rPr>
          <w:sz w:val="23"/>
          <w:szCs w:val="23"/>
        </w:rPr>
        <w:t>effect at the beginning of November</w:t>
      </w:r>
      <w:r w:rsidR="00EF4C92" w:rsidRPr="000E6EF3">
        <w:rPr>
          <w:sz w:val="23"/>
          <w:szCs w:val="23"/>
        </w:rPr>
        <w:t>.</w:t>
      </w:r>
      <w:r w:rsidR="00EF4C92" w:rsidRPr="00351F0E">
        <w:rPr>
          <w:sz w:val="23"/>
          <w:szCs w:val="23"/>
        </w:rPr>
        <w:t xml:space="preserve">  </w:t>
      </w:r>
    </w:p>
    <w:p w:rsidR="008E0A1F" w:rsidRDefault="008E0A1F" w:rsidP="008E0A1F">
      <w:pPr>
        <w:pStyle w:val="NoSpacing"/>
        <w:rPr>
          <w:sz w:val="23"/>
          <w:szCs w:val="23"/>
        </w:rPr>
      </w:pPr>
    </w:p>
    <w:p w:rsidR="004C7CDD" w:rsidRDefault="00EF4C92" w:rsidP="009A2DCF">
      <w:pPr>
        <w:pStyle w:val="NoSpacing"/>
        <w:rPr>
          <w:sz w:val="23"/>
          <w:szCs w:val="23"/>
        </w:rPr>
      </w:pPr>
      <w:r>
        <w:rPr>
          <w:sz w:val="23"/>
          <w:szCs w:val="23"/>
        </w:rPr>
        <w:t>WHO vending machines</w:t>
      </w:r>
      <w:r w:rsidR="00A6677A">
        <w:rPr>
          <w:sz w:val="23"/>
          <w:szCs w:val="23"/>
        </w:rPr>
        <w:t xml:space="preserve">, </w:t>
      </w:r>
      <w:r w:rsidR="009A2DCF">
        <w:rPr>
          <w:sz w:val="23"/>
          <w:szCs w:val="23"/>
        </w:rPr>
        <w:t>restaurants</w:t>
      </w:r>
      <w:r w:rsidR="00A6677A">
        <w:rPr>
          <w:sz w:val="23"/>
          <w:szCs w:val="23"/>
        </w:rPr>
        <w:t xml:space="preserve"> and coffee shops</w:t>
      </w:r>
      <w:r w:rsidR="009A2DCF">
        <w:rPr>
          <w:sz w:val="23"/>
          <w:szCs w:val="23"/>
        </w:rPr>
        <w:t xml:space="preserve"> will continue to sell </w:t>
      </w:r>
      <w:r w:rsidR="008E0A1F" w:rsidRPr="00351F0E">
        <w:rPr>
          <w:sz w:val="23"/>
          <w:szCs w:val="23"/>
        </w:rPr>
        <w:t xml:space="preserve">water, fizzy water, and unflavoured milks with different fat </w:t>
      </w:r>
      <w:r w:rsidR="009A2DCF">
        <w:rPr>
          <w:sz w:val="23"/>
          <w:szCs w:val="23"/>
        </w:rPr>
        <w:t xml:space="preserve">contents, teas and coffees, and </w:t>
      </w:r>
      <w:r w:rsidR="008E0A1F" w:rsidRPr="00351F0E">
        <w:rPr>
          <w:sz w:val="23"/>
          <w:szCs w:val="23"/>
        </w:rPr>
        <w:t>beverages with non-sugar sweeteners</w:t>
      </w:r>
      <w:r w:rsidR="004C7CDD">
        <w:rPr>
          <w:sz w:val="23"/>
          <w:szCs w:val="23"/>
        </w:rPr>
        <w:t xml:space="preserve"> (such as diet and zero calorie drinks)</w:t>
      </w:r>
      <w:r w:rsidR="008E0A1F" w:rsidRPr="00351F0E">
        <w:rPr>
          <w:sz w:val="23"/>
          <w:szCs w:val="23"/>
        </w:rPr>
        <w:t xml:space="preserve">. </w:t>
      </w:r>
      <w:r w:rsidRPr="00351F0E">
        <w:rPr>
          <w:sz w:val="23"/>
          <w:szCs w:val="23"/>
        </w:rPr>
        <w:t>Sugar packets for use with tea and coffee will continue to be served.</w:t>
      </w:r>
    </w:p>
    <w:p w:rsidR="00C211A1" w:rsidRDefault="00C211A1" w:rsidP="009A2DCF">
      <w:pPr>
        <w:pStyle w:val="NoSpacing"/>
        <w:rPr>
          <w:sz w:val="23"/>
          <w:szCs w:val="23"/>
        </w:rPr>
      </w:pPr>
    </w:p>
    <w:p w:rsidR="00EF4C92" w:rsidRPr="00351F0E" w:rsidRDefault="00EF4C92" w:rsidP="00007BB7">
      <w:pPr>
        <w:pStyle w:val="NoSpacing"/>
        <w:rPr>
          <w:sz w:val="23"/>
          <w:szCs w:val="23"/>
        </w:rPr>
      </w:pPr>
      <w:r w:rsidRPr="00351F0E">
        <w:rPr>
          <w:sz w:val="23"/>
          <w:szCs w:val="23"/>
        </w:rPr>
        <w:t>This policy does not prohibit staff members from consuming sugary drinks on WHO property.</w:t>
      </w:r>
      <w:r>
        <w:rPr>
          <w:sz w:val="23"/>
          <w:szCs w:val="23"/>
        </w:rPr>
        <w:t xml:space="preserve"> Staff members can also bring sugary drinks for consumption during social events held on campus. </w:t>
      </w:r>
    </w:p>
    <w:p w:rsidR="00EF4C92" w:rsidRDefault="00EF4C92" w:rsidP="009A2DCF">
      <w:pPr>
        <w:pStyle w:val="NoSpacing"/>
        <w:rPr>
          <w:sz w:val="23"/>
          <w:szCs w:val="23"/>
        </w:rPr>
      </w:pPr>
    </w:p>
    <w:p w:rsidR="009A2DCF" w:rsidRPr="00351F0E" w:rsidRDefault="009A2DCF" w:rsidP="004C7CDD">
      <w:pPr>
        <w:pStyle w:val="NoSpacing"/>
        <w:rPr>
          <w:sz w:val="23"/>
          <w:szCs w:val="23"/>
        </w:rPr>
      </w:pPr>
      <w:r w:rsidRPr="00351F0E">
        <w:rPr>
          <w:sz w:val="23"/>
          <w:szCs w:val="23"/>
        </w:rPr>
        <w:t>Sugary drinks are beverages containing free sugars</w:t>
      </w:r>
      <w:r w:rsidRPr="00351F0E">
        <w:rPr>
          <w:rStyle w:val="FootnoteReference"/>
          <w:sz w:val="23"/>
          <w:szCs w:val="23"/>
        </w:rPr>
        <w:footnoteReference w:id="1"/>
      </w:r>
      <w:r w:rsidR="00EF4C92">
        <w:rPr>
          <w:sz w:val="23"/>
          <w:szCs w:val="23"/>
        </w:rPr>
        <w:t xml:space="preserve"> </w:t>
      </w:r>
      <w:r w:rsidRPr="00351F0E">
        <w:rPr>
          <w:sz w:val="23"/>
          <w:szCs w:val="23"/>
        </w:rPr>
        <w:t xml:space="preserve">including soft drinks, fruit drinks, sachet mixes, energy and sports drinks, flavoured milks (including hot chocolate), breakfast drinks, sweetened cold teas and coffees, </w:t>
      </w:r>
      <w:r w:rsidR="004C7CDD">
        <w:rPr>
          <w:sz w:val="23"/>
          <w:szCs w:val="23"/>
        </w:rPr>
        <w:t xml:space="preserve">and </w:t>
      </w:r>
      <w:r w:rsidRPr="00351F0E">
        <w:rPr>
          <w:sz w:val="23"/>
          <w:szCs w:val="23"/>
        </w:rPr>
        <w:t xml:space="preserve">fruit juices, including 100% fruit juices. </w:t>
      </w:r>
    </w:p>
    <w:p w:rsidR="008E0A1F" w:rsidRDefault="008E0A1F" w:rsidP="008E0A1F">
      <w:pPr>
        <w:pStyle w:val="NoSpacing"/>
        <w:rPr>
          <w:sz w:val="23"/>
          <w:szCs w:val="23"/>
        </w:rPr>
      </w:pPr>
    </w:p>
    <w:p w:rsidR="00A738E7" w:rsidRPr="00351F0E" w:rsidRDefault="009E607F" w:rsidP="008E0A1F">
      <w:pPr>
        <w:pStyle w:val="NoSpacing"/>
        <w:rPr>
          <w:sz w:val="23"/>
          <w:szCs w:val="23"/>
        </w:rPr>
      </w:pPr>
      <w:r w:rsidRPr="00351F0E">
        <w:rPr>
          <w:sz w:val="23"/>
          <w:szCs w:val="23"/>
        </w:rPr>
        <w:t xml:space="preserve">The health impacts of </w:t>
      </w:r>
      <w:r w:rsidR="0091727F" w:rsidRPr="00351F0E">
        <w:rPr>
          <w:sz w:val="23"/>
          <w:szCs w:val="23"/>
        </w:rPr>
        <w:t>non-sugar</w:t>
      </w:r>
      <w:r w:rsidR="008E0A1F">
        <w:rPr>
          <w:sz w:val="23"/>
          <w:szCs w:val="23"/>
        </w:rPr>
        <w:t xml:space="preserve"> </w:t>
      </w:r>
      <w:r w:rsidR="0091727F" w:rsidRPr="00351F0E">
        <w:rPr>
          <w:sz w:val="23"/>
          <w:szCs w:val="23"/>
        </w:rPr>
        <w:t>sweeteners</w:t>
      </w:r>
      <w:r w:rsidR="00DA7EB0" w:rsidRPr="00351F0E">
        <w:rPr>
          <w:sz w:val="23"/>
          <w:szCs w:val="23"/>
        </w:rPr>
        <w:t xml:space="preserve"> are currently being reviewed </w:t>
      </w:r>
      <w:r w:rsidRPr="00351F0E">
        <w:rPr>
          <w:sz w:val="23"/>
          <w:szCs w:val="23"/>
        </w:rPr>
        <w:t>by the Department</w:t>
      </w:r>
      <w:r w:rsidR="0062797B" w:rsidRPr="00351F0E">
        <w:rPr>
          <w:sz w:val="23"/>
          <w:szCs w:val="23"/>
        </w:rPr>
        <w:t xml:space="preserve"> of Nutrition </w:t>
      </w:r>
      <w:r w:rsidRPr="00351F0E">
        <w:rPr>
          <w:sz w:val="23"/>
          <w:szCs w:val="23"/>
        </w:rPr>
        <w:t>for Health and Development</w:t>
      </w:r>
      <w:r w:rsidR="00DA7EB0" w:rsidRPr="00351F0E">
        <w:rPr>
          <w:sz w:val="23"/>
          <w:szCs w:val="23"/>
        </w:rPr>
        <w:t xml:space="preserve"> (NHD)</w:t>
      </w:r>
      <w:r w:rsidR="005C4B18" w:rsidRPr="00351F0E">
        <w:rPr>
          <w:sz w:val="23"/>
          <w:szCs w:val="23"/>
        </w:rPr>
        <w:t>. O</w:t>
      </w:r>
      <w:r w:rsidRPr="00351F0E">
        <w:rPr>
          <w:sz w:val="23"/>
          <w:szCs w:val="23"/>
        </w:rPr>
        <w:t>nce</w:t>
      </w:r>
      <w:r w:rsidR="0062797B" w:rsidRPr="00351F0E">
        <w:rPr>
          <w:sz w:val="23"/>
          <w:szCs w:val="23"/>
        </w:rPr>
        <w:t xml:space="preserve"> </w:t>
      </w:r>
      <w:r w:rsidRPr="00351F0E">
        <w:rPr>
          <w:sz w:val="23"/>
          <w:szCs w:val="23"/>
        </w:rPr>
        <w:t>th</w:t>
      </w:r>
      <w:r w:rsidR="008E0A1F">
        <w:rPr>
          <w:sz w:val="23"/>
          <w:szCs w:val="23"/>
        </w:rPr>
        <w:t>is</w:t>
      </w:r>
      <w:r w:rsidRPr="00351F0E">
        <w:rPr>
          <w:sz w:val="23"/>
          <w:szCs w:val="23"/>
        </w:rPr>
        <w:t xml:space="preserve"> scientific review </w:t>
      </w:r>
      <w:r w:rsidR="008E0A1F">
        <w:rPr>
          <w:sz w:val="23"/>
          <w:szCs w:val="23"/>
        </w:rPr>
        <w:t>of available evidence h</w:t>
      </w:r>
      <w:r w:rsidR="005C4B18" w:rsidRPr="00351F0E">
        <w:rPr>
          <w:sz w:val="23"/>
          <w:szCs w:val="23"/>
        </w:rPr>
        <w:t>as been concluded</w:t>
      </w:r>
      <w:r w:rsidR="00DA7EB0" w:rsidRPr="00351F0E">
        <w:rPr>
          <w:sz w:val="23"/>
          <w:szCs w:val="23"/>
        </w:rPr>
        <w:t>,</w:t>
      </w:r>
      <w:r w:rsidR="00EF4C92">
        <w:rPr>
          <w:sz w:val="23"/>
          <w:szCs w:val="23"/>
        </w:rPr>
        <w:t xml:space="preserve"> </w:t>
      </w:r>
      <w:r w:rsidR="00007BB7">
        <w:rPr>
          <w:sz w:val="23"/>
          <w:szCs w:val="23"/>
        </w:rPr>
        <w:t xml:space="preserve">and in consultation with staff, </w:t>
      </w:r>
      <w:r w:rsidRPr="00351F0E">
        <w:rPr>
          <w:sz w:val="23"/>
          <w:szCs w:val="23"/>
        </w:rPr>
        <w:t>sale and service</w:t>
      </w:r>
      <w:r w:rsidR="005C4B18" w:rsidRPr="00351F0E">
        <w:rPr>
          <w:sz w:val="23"/>
          <w:szCs w:val="23"/>
        </w:rPr>
        <w:t xml:space="preserve"> of beverages</w:t>
      </w:r>
      <w:r w:rsidRPr="00351F0E">
        <w:rPr>
          <w:sz w:val="23"/>
          <w:szCs w:val="23"/>
        </w:rPr>
        <w:t xml:space="preserve"> </w:t>
      </w:r>
      <w:r w:rsidR="00DA7EB0" w:rsidRPr="00351F0E">
        <w:rPr>
          <w:sz w:val="23"/>
          <w:szCs w:val="23"/>
        </w:rPr>
        <w:t xml:space="preserve">with non-sugar sweeteners </w:t>
      </w:r>
      <w:r w:rsidR="00EF4C92">
        <w:rPr>
          <w:sz w:val="23"/>
          <w:szCs w:val="23"/>
        </w:rPr>
        <w:t xml:space="preserve">may be reconsidered </w:t>
      </w:r>
      <w:r w:rsidR="00DA7EB0" w:rsidRPr="00351F0E">
        <w:rPr>
          <w:sz w:val="23"/>
          <w:szCs w:val="23"/>
        </w:rPr>
        <w:t>(i.e. diet and zero calorie drinks)</w:t>
      </w:r>
      <w:r w:rsidR="00EF4C92">
        <w:rPr>
          <w:sz w:val="23"/>
          <w:szCs w:val="23"/>
        </w:rPr>
        <w:t xml:space="preserve"> </w:t>
      </w:r>
      <w:r w:rsidR="005C4B18" w:rsidRPr="00351F0E">
        <w:rPr>
          <w:sz w:val="23"/>
          <w:szCs w:val="23"/>
        </w:rPr>
        <w:t>as part of a wider initiative to improve the food and beverage environment at WHO</w:t>
      </w:r>
      <w:r w:rsidR="00053011" w:rsidRPr="00351F0E">
        <w:rPr>
          <w:sz w:val="23"/>
          <w:szCs w:val="23"/>
        </w:rPr>
        <w:t xml:space="preserve"> headquarters</w:t>
      </w:r>
      <w:r w:rsidRPr="00351F0E">
        <w:rPr>
          <w:sz w:val="23"/>
          <w:szCs w:val="23"/>
        </w:rPr>
        <w:t>.</w:t>
      </w:r>
    </w:p>
    <w:p w:rsidR="00A738E7" w:rsidRPr="00351F0E" w:rsidRDefault="00A738E7" w:rsidP="00A738E7">
      <w:pPr>
        <w:pStyle w:val="NoSpacing"/>
        <w:rPr>
          <w:sz w:val="23"/>
          <w:szCs w:val="23"/>
        </w:rPr>
      </w:pPr>
    </w:p>
    <w:p w:rsidR="008E0A1F" w:rsidRDefault="00A738E7" w:rsidP="00053011">
      <w:pPr>
        <w:pStyle w:val="NoSpacing"/>
        <w:rPr>
          <w:sz w:val="23"/>
          <w:szCs w:val="23"/>
        </w:rPr>
      </w:pPr>
      <w:r w:rsidRPr="00351F0E">
        <w:rPr>
          <w:sz w:val="23"/>
          <w:szCs w:val="23"/>
        </w:rPr>
        <w:t xml:space="preserve">In the same manner, currently </w:t>
      </w:r>
      <w:r w:rsidR="00D352B1" w:rsidRPr="00351F0E">
        <w:rPr>
          <w:sz w:val="23"/>
          <w:szCs w:val="23"/>
        </w:rPr>
        <w:t xml:space="preserve">there is </w:t>
      </w:r>
      <w:r w:rsidRPr="00351F0E">
        <w:rPr>
          <w:sz w:val="23"/>
          <w:szCs w:val="23"/>
        </w:rPr>
        <w:t xml:space="preserve">a process of reviewing the issues related to sale of alcoholic beverages </w:t>
      </w:r>
      <w:r w:rsidR="00053011" w:rsidRPr="00351F0E">
        <w:rPr>
          <w:sz w:val="23"/>
          <w:szCs w:val="23"/>
        </w:rPr>
        <w:t>at</w:t>
      </w:r>
      <w:r w:rsidRPr="00351F0E">
        <w:rPr>
          <w:sz w:val="23"/>
          <w:szCs w:val="23"/>
        </w:rPr>
        <w:t xml:space="preserve"> WHO </w:t>
      </w:r>
      <w:r w:rsidR="00053011" w:rsidRPr="00351F0E">
        <w:rPr>
          <w:sz w:val="23"/>
          <w:szCs w:val="23"/>
        </w:rPr>
        <w:t>headquarters</w:t>
      </w:r>
      <w:r w:rsidRPr="00351F0E">
        <w:rPr>
          <w:sz w:val="23"/>
          <w:szCs w:val="23"/>
        </w:rPr>
        <w:t>.</w:t>
      </w:r>
      <w:r w:rsidR="00053011" w:rsidRPr="00351F0E">
        <w:rPr>
          <w:sz w:val="23"/>
          <w:szCs w:val="23"/>
        </w:rPr>
        <w:t xml:space="preserve"> </w:t>
      </w:r>
    </w:p>
    <w:p w:rsidR="001A6DD8" w:rsidRPr="004140CC" w:rsidRDefault="001A6DD8" w:rsidP="001A6DD8">
      <w:pPr>
        <w:pStyle w:val="NoSpacing"/>
      </w:pPr>
    </w:p>
    <w:sectPr w:rsidR="001A6DD8" w:rsidRPr="004140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2FF" w:rsidRDefault="002B12FF" w:rsidP="00CE580A">
      <w:pPr>
        <w:spacing w:after="0" w:line="240" w:lineRule="auto"/>
      </w:pPr>
      <w:r>
        <w:separator/>
      </w:r>
    </w:p>
  </w:endnote>
  <w:endnote w:type="continuationSeparator" w:id="0">
    <w:p w:rsidR="002B12FF" w:rsidRDefault="002B12FF" w:rsidP="00CE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2FF" w:rsidRDefault="002B12FF" w:rsidP="00CE580A">
      <w:pPr>
        <w:spacing w:after="0" w:line="240" w:lineRule="auto"/>
      </w:pPr>
      <w:r>
        <w:separator/>
      </w:r>
    </w:p>
  </w:footnote>
  <w:footnote w:type="continuationSeparator" w:id="0">
    <w:p w:rsidR="002B12FF" w:rsidRDefault="002B12FF" w:rsidP="00CE580A">
      <w:pPr>
        <w:spacing w:after="0" w:line="240" w:lineRule="auto"/>
      </w:pPr>
      <w:r>
        <w:continuationSeparator/>
      </w:r>
    </w:p>
  </w:footnote>
  <w:footnote w:id="1">
    <w:p w:rsidR="009A2DCF" w:rsidRPr="00351F0E" w:rsidRDefault="009A2DCF" w:rsidP="009A2DCF">
      <w:pPr>
        <w:shd w:val="clear" w:color="auto" w:fill="FFFFFF"/>
        <w:spacing w:before="100" w:beforeAutospacing="1" w:after="100" w:afterAutospacing="1" w:line="240" w:lineRule="auto"/>
        <w:rPr>
          <w:sz w:val="21"/>
          <w:szCs w:val="21"/>
        </w:rPr>
      </w:pPr>
      <w:r w:rsidRPr="00351F0E">
        <w:rPr>
          <w:rStyle w:val="FootnoteReference"/>
          <w:sz w:val="21"/>
          <w:szCs w:val="21"/>
        </w:rPr>
        <w:footnoteRef/>
      </w:r>
      <w:r w:rsidRPr="00351F0E">
        <w:rPr>
          <w:sz w:val="21"/>
          <w:szCs w:val="21"/>
        </w:rPr>
        <w:t xml:space="preserve"> Free sugars include monosaccharides and disaccharides added to foods and beverages by the manufacturer, cook or consumer, and sugars naturally present in honey, syrups, fruit juices and fruit juice concentrates (WHO Guideline: Sugars Intake for adults and children, 2015).</w:t>
      </w:r>
    </w:p>
    <w:p w:rsidR="009A2DCF" w:rsidRDefault="009A2DCF" w:rsidP="009A2DC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CE580A" w:rsidRDefault="000D26ED">
    <w:pPr>
      <w:pStyle w:val="Header"/>
    </w:pPr>
    <w:r>
      <w:t xml:space="preserve">Sugary drinks Intranet story: 10 Oct 2016 </w:t>
    </w:r>
    <w:sdt>
      <w:sdtPr>
        <w:id w:val="1315604042"/>
        <w:docPartObj>
          <w:docPartGallery w:val="Watermarks"/>
          <w:docPartUnique/>
        </w:docPartObj>
      </w:sdtPr>
      <w:sdtEndPr/>
      <w:sdtContent>
        <w:r w:rsidR="002B12FF">
          <w:rPr>
            <w:noProof/>
            <w:lang w:val="en-US" w:eastAsia="zh-TW"/>
          </w:rPr>
          <w:pict w14:anchorId="64978B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266B3"/>
    <w:multiLevelType w:val="multilevel"/>
    <w:tmpl w:val="7C32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0A"/>
    <w:rsid w:val="00007BB7"/>
    <w:rsid w:val="0001217E"/>
    <w:rsid w:val="000223A3"/>
    <w:rsid w:val="00035DCF"/>
    <w:rsid w:val="00053011"/>
    <w:rsid w:val="000532FE"/>
    <w:rsid w:val="000A06DE"/>
    <w:rsid w:val="000D26ED"/>
    <w:rsid w:val="000D3139"/>
    <w:rsid w:val="000E6EF3"/>
    <w:rsid w:val="0013746D"/>
    <w:rsid w:val="001830EE"/>
    <w:rsid w:val="001A65AD"/>
    <w:rsid w:val="001A6DD8"/>
    <w:rsid w:val="001D39BB"/>
    <w:rsid w:val="002B12FF"/>
    <w:rsid w:val="002D73D4"/>
    <w:rsid w:val="0034334B"/>
    <w:rsid w:val="00351F0E"/>
    <w:rsid w:val="003849AF"/>
    <w:rsid w:val="004140CC"/>
    <w:rsid w:val="00442DC3"/>
    <w:rsid w:val="00496E5C"/>
    <w:rsid w:val="004C7CDD"/>
    <w:rsid w:val="00580BB6"/>
    <w:rsid w:val="005C4B18"/>
    <w:rsid w:val="005D1D82"/>
    <w:rsid w:val="005D20FD"/>
    <w:rsid w:val="0062797B"/>
    <w:rsid w:val="006C725B"/>
    <w:rsid w:val="00715A0A"/>
    <w:rsid w:val="007458B1"/>
    <w:rsid w:val="007C24B0"/>
    <w:rsid w:val="007D01E5"/>
    <w:rsid w:val="007D633A"/>
    <w:rsid w:val="00816437"/>
    <w:rsid w:val="00844A02"/>
    <w:rsid w:val="00851175"/>
    <w:rsid w:val="008E0A1F"/>
    <w:rsid w:val="0091727F"/>
    <w:rsid w:val="009A2DCF"/>
    <w:rsid w:val="009E607F"/>
    <w:rsid w:val="00A00540"/>
    <w:rsid w:val="00A2575E"/>
    <w:rsid w:val="00A6414A"/>
    <w:rsid w:val="00A6677A"/>
    <w:rsid w:val="00A738E7"/>
    <w:rsid w:val="00AD18CF"/>
    <w:rsid w:val="00AE0C0D"/>
    <w:rsid w:val="00AF1742"/>
    <w:rsid w:val="00B04F0C"/>
    <w:rsid w:val="00B06270"/>
    <w:rsid w:val="00C211A1"/>
    <w:rsid w:val="00C90230"/>
    <w:rsid w:val="00CE580A"/>
    <w:rsid w:val="00CE7BFE"/>
    <w:rsid w:val="00D26257"/>
    <w:rsid w:val="00D352B1"/>
    <w:rsid w:val="00D95613"/>
    <w:rsid w:val="00DA7EB0"/>
    <w:rsid w:val="00DB6F3D"/>
    <w:rsid w:val="00DC650D"/>
    <w:rsid w:val="00E203DA"/>
    <w:rsid w:val="00E26DD6"/>
    <w:rsid w:val="00EE4D89"/>
    <w:rsid w:val="00EF4C92"/>
    <w:rsid w:val="00F945B3"/>
    <w:rsid w:val="00FB2834"/>
    <w:rsid w:val="00FC609F"/>
    <w:rsid w:val="00FD07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4BB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DD8"/>
    <w:pPr>
      <w:spacing w:after="0" w:line="240" w:lineRule="auto"/>
    </w:pPr>
  </w:style>
  <w:style w:type="paragraph" w:styleId="Header">
    <w:name w:val="header"/>
    <w:basedOn w:val="Normal"/>
    <w:link w:val="HeaderChar"/>
    <w:uiPriority w:val="99"/>
    <w:unhideWhenUsed/>
    <w:rsid w:val="00CE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80A"/>
  </w:style>
  <w:style w:type="paragraph" w:styleId="Footer">
    <w:name w:val="footer"/>
    <w:basedOn w:val="Normal"/>
    <w:link w:val="FooterChar"/>
    <w:uiPriority w:val="99"/>
    <w:unhideWhenUsed/>
    <w:rsid w:val="00CE5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80A"/>
  </w:style>
  <w:style w:type="paragraph" w:styleId="BalloonText">
    <w:name w:val="Balloon Text"/>
    <w:basedOn w:val="Normal"/>
    <w:link w:val="BalloonTextChar"/>
    <w:uiPriority w:val="99"/>
    <w:semiHidden/>
    <w:unhideWhenUsed/>
    <w:rsid w:val="00C9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30"/>
    <w:rPr>
      <w:rFonts w:ascii="Tahoma" w:hAnsi="Tahoma" w:cs="Tahoma"/>
      <w:sz w:val="16"/>
      <w:szCs w:val="16"/>
    </w:rPr>
  </w:style>
  <w:style w:type="character" w:styleId="CommentReference">
    <w:name w:val="annotation reference"/>
    <w:basedOn w:val="DefaultParagraphFont"/>
    <w:uiPriority w:val="99"/>
    <w:semiHidden/>
    <w:unhideWhenUsed/>
    <w:rsid w:val="00C90230"/>
    <w:rPr>
      <w:sz w:val="16"/>
      <w:szCs w:val="16"/>
    </w:rPr>
  </w:style>
  <w:style w:type="paragraph" w:styleId="CommentText">
    <w:name w:val="annotation text"/>
    <w:basedOn w:val="Normal"/>
    <w:link w:val="CommentTextChar"/>
    <w:uiPriority w:val="99"/>
    <w:semiHidden/>
    <w:unhideWhenUsed/>
    <w:rsid w:val="00C90230"/>
    <w:pPr>
      <w:spacing w:line="240" w:lineRule="auto"/>
    </w:pPr>
    <w:rPr>
      <w:sz w:val="20"/>
      <w:szCs w:val="20"/>
    </w:rPr>
  </w:style>
  <w:style w:type="character" w:customStyle="1" w:styleId="CommentTextChar">
    <w:name w:val="Comment Text Char"/>
    <w:basedOn w:val="DefaultParagraphFont"/>
    <w:link w:val="CommentText"/>
    <w:uiPriority w:val="99"/>
    <w:semiHidden/>
    <w:rsid w:val="00C90230"/>
    <w:rPr>
      <w:sz w:val="20"/>
      <w:szCs w:val="20"/>
    </w:rPr>
  </w:style>
  <w:style w:type="paragraph" w:styleId="CommentSubject">
    <w:name w:val="annotation subject"/>
    <w:basedOn w:val="CommentText"/>
    <w:next w:val="CommentText"/>
    <w:link w:val="CommentSubjectChar"/>
    <w:uiPriority w:val="99"/>
    <w:semiHidden/>
    <w:unhideWhenUsed/>
    <w:rsid w:val="00C90230"/>
    <w:rPr>
      <w:b/>
      <w:bCs/>
    </w:rPr>
  </w:style>
  <w:style w:type="character" w:customStyle="1" w:styleId="CommentSubjectChar">
    <w:name w:val="Comment Subject Char"/>
    <w:basedOn w:val="CommentTextChar"/>
    <w:link w:val="CommentSubject"/>
    <w:uiPriority w:val="99"/>
    <w:semiHidden/>
    <w:rsid w:val="00C90230"/>
    <w:rPr>
      <w:b/>
      <w:bCs/>
      <w:sz w:val="20"/>
      <w:szCs w:val="20"/>
    </w:rPr>
  </w:style>
  <w:style w:type="paragraph" w:styleId="FootnoteText">
    <w:name w:val="footnote text"/>
    <w:basedOn w:val="Normal"/>
    <w:link w:val="FootnoteTextChar"/>
    <w:uiPriority w:val="99"/>
    <w:semiHidden/>
    <w:unhideWhenUsed/>
    <w:rsid w:val="00053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011"/>
    <w:rPr>
      <w:sz w:val="20"/>
      <w:szCs w:val="20"/>
    </w:rPr>
  </w:style>
  <w:style w:type="character" w:styleId="FootnoteReference">
    <w:name w:val="footnote reference"/>
    <w:basedOn w:val="DefaultParagraphFont"/>
    <w:uiPriority w:val="99"/>
    <w:semiHidden/>
    <w:unhideWhenUsed/>
    <w:rsid w:val="00053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97298">
      <w:bodyDiv w:val="1"/>
      <w:marLeft w:val="0"/>
      <w:marRight w:val="0"/>
      <w:marTop w:val="0"/>
      <w:marBottom w:val="0"/>
      <w:divBdr>
        <w:top w:val="none" w:sz="0" w:space="0" w:color="auto"/>
        <w:left w:val="none" w:sz="0" w:space="0" w:color="auto"/>
        <w:bottom w:val="none" w:sz="0" w:space="0" w:color="auto"/>
        <w:right w:val="none" w:sz="0" w:space="0" w:color="auto"/>
      </w:divBdr>
    </w:div>
    <w:div w:id="16884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214C-B227-FB48-A393-E8956563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359</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Beaglehole, Robert Harvey</dc:creator>
  <cp:lastModifiedBy>Beaglehole, Robert Harvey</cp:lastModifiedBy>
  <cp:revision>2</cp:revision>
  <cp:lastPrinted>2016-10-07T08:28:00Z</cp:lastPrinted>
  <dcterms:created xsi:type="dcterms:W3CDTF">2016-10-10T15:46:00Z</dcterms:created>
  <dcterms:modified xsi:type="dcterms:W3CDTF">2016-10-10T15:46:00Z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